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5-</w:t>
      </w:r>
      <w:r>
        <w:rPr>
          <w:rFonts w:ascii="Times New Roman" w:eastAsia="Times New Roman" w:hAnsi="Times New Roman" w:cs="Times New Roman"/>
          <w:sz w:val="28"/>
          <w:szCs w:val="28"/>
        </w:rPr>
        <w:t>378</w:t>
      </w:r>
      <w:r>
        <w:rPr>
          <w:rFonts w:ascii="Times New Roman" w:eastAsia="Times New Roman" w:hAnsi="Times New Roman" w:cs="Times New Roman"/>
          <w:sz w:val="28"/>
          <w:szCs w:val="28"/>
        </w:rPr>
        <w:t>-2610/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25 марта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</w:t>
      </w:r>
      <w:r>
        <w:rPr>
          <w:rFonts w:ascii="Times New Roman" w:eastAsia="Times New Roman" w:hAnsi="Times New Roman" w:cs="Times New Roman"/>
          <w:sz w:val="27"/>
          <w:szCs w:val="27"/>
        </w:rPr>
        <w:t>егося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г. Сургут ул.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дело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Приста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Александра Павловича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9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правонарушении, предусмотренном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12.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29.</w:t>
      </w:r>
      <w:r>
        <w:rPr>
          <w:rFonts w:ascii="Times New Roman" w:eastAsia="Times New Roman" w:hAnsi="Times New Roman" w:cs="Times New Roman"/>
          <w:sz w:val="27"/>
          <w:szCs w:val="27"/>
        </w:rPr>
        <w:t>11.2025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в </w:t>
      </w:r>
      <w:r>
        <w:rPr>
          <w:rStyle w:val="cat-Timegrp-25rplc-16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</w:t>
      </w:r>
      <w:r>
        <w:rPr>
          <w:rStyle w:val="cat-UserDefinedgrp-40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Пристай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А.П.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управлял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транспортн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средств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ом </w:t>
      </w:r>
      <w:r>
        <w:rPr>
          <w:rStyle w:val="cat-UserDefinedgrp-41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CarNumbergrp-28rplc-21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признаками опьянения (резкое изменение окраски кожных покровов ли</w:t>
      </w:r>
      <w:r>
        <w:rPr>
          <w:rFonts w:ascii="Times New Roman" w:eastAsia="Times New Roman" w:hAnsi="Times New Roman" w:cs="Times New Roman"/>
          <w:sz w:val="27"/>
          <w:szCs w:val="27"/>
        </w:rPr>
        <w:t>ц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а),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Style w:val="cat-Timegrp-26rplc-22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29.11.2025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он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отказался от прохождения </w:t>
      </w:r>
      <w:r>
        <w:rPr>
          <w:rFonts w:ascii="Times New Roman" w:eastAsia="Times New Roman" w:hAnsi="Times New Roman" w:cs="Times New Roman"/>
          <w:sz w:val="27"/>
          <w:szCs w:val="27"/>
        </w:rPr>
        <w:t>освидетельствования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состояние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алкогольного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опьянения, а также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прохождения медицинского освидетельствования на состояние опьянения, тем самым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нарушение п. 2.3.2 ПДД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выполнил законного требования уполномоченного должностного лица о прохождении медицинского освидетельствования на состояние опьянения,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ответственность за </w:t>
      </w:r>
      <w:r>
        <w:rPr>
          <w:rFonts w:ascii="Times New Roman" w:eastAsia="Times New Roman" w:hAnsi="Times New Roman" w:cs="Times New Roman"/>
          <w:sz w:val="27"/>
          <w:szCs w:val="27"/>
        </w:rPr>
        <w:t>данное правонарушение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предусмотрен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ст.12.26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(п. 6 постановления Пленума ВС РФ от 24.03.2005 г. № 5), </w:t>
      </w:r>
      <w:r>
        <w:rPr>
          <w:rFonts w:ascii="Times New Roman" w:eastAsia="Times New Roman" w:hAnsi="Times New Roman" w:cs="Times New Roman"/>
          <w:sz w:val="27"/>
          <w:szCs w:val="27"/>
        </w:rPr>
        <w:t>не присутствовал, ходатайств об отложении судебного заседания не заявлял. 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 2.3.2 Правил дорожного движения РФ,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со ст. 26.2 КоАП РФ доказательствами по делу являются любые фактические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данные, на основании которых устанавливают наличие или отсутствие события административного правонарушения, виновность лица, привлекаемого к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иными протоколами, предусмотренными КоАП РФ, объяснениями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 которого ведется производство по делу об административном правонарушении, иными документами.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ст. 26.11 КоАП РФ судья, осуществляющий производство по делу об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административном правонарушении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Никакие доказательства не могут иметь заранее установленную силу.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Как разъяснено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абз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 2 п. 9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постановления Пленума Верховного Суда Российской Федерации от 24.10.2006 года № 18 "О некоторых вопросах, возникающих у судов при применении Особенной части Кодекса Российской Федерации об административных правонарушениях", основанием привлечения к административной ответственности по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12.26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 При рассмотрении дел об административных правонарушениях, предусмотренных нормами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12.26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необходимо проверять наличие законных оснований для направления водителя на медицинское освидетельствование на состояние опьянения, а также соблюдение установленного порядка направления на медицинское освидетельствование.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1.1 ст. 27.12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12.24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подлежит освидетельствованию на состояние алкогольного опьянения в соответствии с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6 этой статьи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Постановлением Правительства Российской Федерации от 21.10.2022 года № 1882 утверждены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Правила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освидетельствования на состояние алкогольного опьянения и оформление его результатов, направления на медицинское освидетельствование на состояние опьянения (далее - Правила).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п. 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hyperlink r:id="rId9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Пунктом 8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Правил предусмотрено, что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</w:t>
      </w:r>
      <w:r>
        <w:rPr>
          <w:rFonts w:ascii="Times New Roman" w:eastAsia="Times New Roman" w:hAnsi="Times New Roman" w:cs="Times New Roman"/>
          <w:sz w:val="27"/>
          <w:szCs w:val="27"/>
        </w:rPr>
        <w:t>отрицательном результате освидетельствования на состояние алкогольного опьянения.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3 ст. 27.12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а также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п. 9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Правил о направлении на медицинское освидетельствование на состояние опьянения составляется соответствующий протокол, копия которого вручается лицу, в отношении которого применена данная мера обеспечения производства по делу об административном правонарушении. Форма указанного протокола утверждается Министерством внутренних дел Российской Федерации по согласованию с Министерством здравоохранения Российской Федерации.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Исходя из п. 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постановления Пленума Верховного Суда РФ от 25.06.2019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года №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- о</w:t>
      </w:r>
      <w:r>
        <w:rPr>
          <w:rFonts w:ascii="Times New Roman" w:eastAsia="Times New Roman" w:hAnsi="Times New Roman" w:cs="Times New Roman"/>
          <w:sz w:val="27"/>
          <w:szCs w:val="27"/>
        </w:rPr>
        <w:t>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11" w:anchor="dst4319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12.26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считает, что вина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риста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в совершении рассматриваемого правонарушения установлена и подтверждается совокупностью исследованных в судебном заседании следующих доказательств: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34ОБ002429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29.11.2025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>34 ХБ № 062798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29.11.2025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года, исходя из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Пристай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29.11.2025 </w:t>
      </w:r>
      <w:r>
        <w:rPr>
          <w:rFonts w:ascii="Times New Roman" w:eastAsia="Times New Roman" w:hAnsi="Times New Roman" w:cs="Times New Roman"/>
          <w:sz w:val="27"/>
          <w:szCs w:val="27"/>
        </w:rPr>
        <w:t>год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13: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30 на </w:t>
      </w:r>
      <w:r>
        <w:rPr>
          <w:rStyle w:val="cat-UserDefinedgrp-43rplc-3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был отстранен от управления транспортным средством </w:t>
      </w:r>
      <w:r>
        <w:rPr>
          <w:rStyle w:val="cat-UserDefinedgrp-44rplc-3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связи с наличием достаточных оснований полагать, что он управляет </w:t>
      </w:r>
      <w:r>
        <w:rPr>
          <w:rFonts w:ascii="Times New Roman" w:eastAsia="Times New Roman" w:hAnsi="Times New Roman" w:cs="Times New Roman"/>
          <w:sz w:val="27"/>
          <w:szCs w:val="27"/>
        </w:rPr>
        <w:t>им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состоянии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, признаки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резкое изменение окраски кожных покровов лица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>34 МВ 003211 от 29.11.2025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которому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Пистай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связи с отказом от прохождения освидетельствования на состояние алкогольного опьянения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14:30 29.11.2025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был направлен на медицинское освидетельствование на состояние опьянения, пройти данное освидетельствование </w:t>
      </w:r>
      <w:r>
        <w:rPr>
          <w:rFonts w:ascii="Times New Roman" w:eastAsia="Times New Roman" w:hAnsi="Times New Roman" w:cs="Times New Roman"/>
          <w:sz w:val="27"/>
          <w:szCs w:val="27"/>
        </w:rPr>
        <w:t>Пристай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отказался,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чем собственноручно указал в протоколе «отказываюсь»; </w:t>
      </w:r>
      <w:r>
        <w:rPr>
          <w:rFonts w:ascii="Times New Roman" w:eastAsia="Times New Roman" w:hAnsi="Times New Roman" w:cs="Times New Roman"/>
          <w:sz w:val="27"/>
          <w:szCs w:val="27"/>
        </w:rPr>
        <w:t>протоколом 34 РТ 025339 о задержании транспортного средства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 29.11.2025 года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Пристай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А.П. от 29.11.2025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карточкой операций с ВУ; реестром правонарушений;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инспектора по ИАЗ ОБ ДПС ГИБДД ГУ МВД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России </w:t>
      </w:r>
      <w:r>
        <w:rPr>
          <w:rFonts w:ascii="Times New Roman" w:eastAsia="Times New Roman" w:hAnsi="Times New Roman" w:cs="Times New Roman"/>
          <w:sz w:val="27"/>
          <w:szCs w:val="27"/>
        </w:rPr>
        <w:t>по Волгоградской обл. от 26.12.2025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Оценивая в совокупности представленные доказательства, мировой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Пристай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отстранен от управления транспортным средством должностным лицом, которому предоставлено право государственного надзора и контроля за безопасностью движения. Об отстранении от управления транспортным средством составлен протокол, в котором указаны дата, время, место, основания отстранения от управления, должность, фамилия и инициалы лица, составившего протокол, сведения о транспортном средстве и о лице, в отношении которого применена данная мера обеспечения производства по делу об административном правонарушении.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Законность при применении мер административного принуждения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Приста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А.П</w:t>
      </w:r>
      <w:r>
        <w:rPr>
          <w:rFonts w:ascii="Times New Roman" w:eastAsia="Times New Roman" w:hAnsi="Times New Roman" w:cs="Times New Roman"/>
          <w:sz w:val="27"/>
          <w:szCs w:val="27"/>
        </w:rPr>
        <w:t>. не нарушена, права лица, в отношении которого ведется производство по делу об административном правонарушении, предусмотренные ст. 51 Конституции РФ и ст. 25.1 КоАП РФ, разъяснены, о чем свидетельству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его подпись в протоколе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Все копии составленных процессуальных документов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также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были вручены </w:t>
      </w:r>
      <w:r>
        <w:rPr>
          <w:rFonts w:ascii="Times New Roman" w:eastAsia="Times New Roman" w:hAnsi="Times New Roman" w:cs="Times New Roman"/>
          <w:sz w:val="27"/>
          <w:szCs w:val="27"/>
        </w:rPr>
        <w:t>Пристай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Меры </w:t>
      </w:r>
      <w:r>
        <w:rPr>
          <w:rFonts w:ascii="Times New Roman" w:eastAsia="Times New Roman" w:hAnsi="Times New Roman" w:cs="Times New Roman"/>
          <w:sz w:val="27"/>
          <w:szCs w:val="27"/>
        </w:rPr>
        <w:t>обеспечения</w:t>
      </w:r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производства</w:t>
      </w:r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делу</w:t>
      </w:r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применены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нему именно как к </w:t>
      </w:r>
      <w:r>
        <w:rPr>
          <w:rFonts w:ascii="Times New Roman" w:eastAsia="Times New Roman" w:hAnsi="Times New Roman" w:cs="Times New Roman"/>
          <w:sz w:val="27"/>
          <w:szCs w:val="27"/>
        </w:rPr>
        <w:t>водителю в соответствии с требованиями ст. 27.12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что подтверждается имеющимися доказательствами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том числе его объяснениями </w:t>
      </w:r>
      <w:r>
        <w:rPr>
          <w:rFonts w:ascii="Times New Roman" w:eastAsia="Times New Roman" w:hAnsi="Times New Roman" w:cs="Times New Roman"/>
          <w:sz w:val="27"/>
          <w:szCs w:val="27"/>
        </w:rPr>
        <w:t>от 29.11.2025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29.11.2025 года он, управляя автомобилем </w:t>
      </w:r>
      <w:r>
        <w:rPr>
          <w:rStyle w:val="cat-UserDefinedgrp-41rplc-5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CarNumbergrp-28rplc-57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>, был остановлен сотрудником ГАИ, от прохождения всех видов освидетельствования отказался, так как нет времени, спешит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мировому судье сделать вывод о виновности привлекаемого в совершении административного правонарушения, предусмотренного ч. 1 ст. 12.26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Приста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квалифицирует как невыполнение водителем транспортного средства законного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требования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уполномоченного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должностного лица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о прохождении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медицинского освидетельствования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 состояние опьянения, если такие действия не содержат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уголовно наказуемого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деяния. Оснований для его освобождения от административной ответственности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Обстоятельств, смягчающи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>по делу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является повторное совершение </w:t>
      </w:r>
      <w:r>
        <w:rPr>
          <w:rFonts w:ascii="Times New Roman" w:eastAsia="Times New Roman" w:hAnsi="Times New Roman" w:cs="Times New Roman"/>
          <w:sz w:val="27"/>
          <w:szCs w:val="27"/>
        </w:rPr>
        <w:t>Пристай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мировой судья полагает возможным 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Приста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А.П</w:t>
      </w:r>
      <w:r>
        <w:rPr>
          <w:rFonts w:ascii="Times New Roman" w:eastAsia="Times New Roman" w:hAnsi="Times New Roman" w:cs="Times New Roman"/>
          <w:sz w:val="27"/>
          <w:szCs w:val="27"/>
        </w:rPr>
        <w:t>. наказание в минимальном, предусмотренном санкцией размере.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29.9 - 29.11 КоАП РФ, мировой судья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Приста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Александра Павловича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12.26 КоАП РФ и подвергнуть административному наказанию в виде административного штрафа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размере </w:t>
      </w:r>
      <w:r>
        <w:rPr>
          <w:rStyle w:val="cat-Sumgrp-22rplc-62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лишением права управления транспортными средствами на срок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5rplc-6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) месяцев.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подлежит уплате по реквизитам: получатель УФК по Волгоградской области (ГУ УМВД России по </w:t>
      </w:r>
      <w:r>
        <w:rPr>
          <w:rFonts w:ascii="Times New Roman" w:eastAsia="Times New Roman" w:hAnsi="Times New Roman" w:cs="Times New Roman"/>
          <w:sz w:val="27"/>
          <w:szCs w:val="27"/>
        </w:rPr>
        <w:t>Волгоградской области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), КПП 344401001; ИНН 3444012677, ОКТМО 18701000, № счета получателя платежа 03100643000000012900 в ОКЦ № 4 ЮГУ Банка России//УФК по Волгоградской обл. г. Волгоград, БИК 011806101,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>. Счет № 40102810445370000021, УИН 18810334250250045971.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105 либо направить на электронный адрес: Surgut10@mirsud86.ru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Приста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А.П</w:t>
      </w:r>
      <w:r>
        <w:rPr>
          <w:rFonts w:ascii="Times New Roman" w:eastAsia="Times New Roman" w:hAnsi="Times New Roman" w:cs="Times New Roman"/>
          <w:sz w:val="27"/>
          <w:szCs w:val="27"/>
        </w:rPr>
        <w:t>.,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 ГИБДД УМВД России по месту своего жительства. В случае уклонения от сдачи документов,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footerReference w:type="default" r:id="rId1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14558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6">
    <w:name w:val="cat-UserDefined grp-39 rplc-6"/>
    <w:basedOn w:val="DefaultParagraphFont"/>
  </w:style>
  <w:style w:type="character" w:customStyle="1" w:styleId="cat-Timegrp-25rplc-16">
    <w:name w:val="cat-Time grp-25 rplc-16"/>
    <w:basedOn w:val="DefaultParagraphFont"/>
  </w:style>
  <w:style w:type="character" w:customStyle="1" w:styleId="cat-UserDefinedgrp-40rplc-17">
    <w:name w:val="cat-UserDefined grp-40 rplc-17"/>
    <w:basedOn w:val="DefaultParagraphFont"/>
  </w:style>
  <w:style w:type="character" w:customStyle="1" w:styleId="cat-UserDefinedgrp-41rplc-20">
    <w:name w:val="cat-UserDefined grp-41 rplc-20"/>
    <w:basedOn w:val="DefaultParagraphFont"/>
  </w:style>
  <w:style w:type="character" w:customStyle="1" w:styleId="cat-CarNumbergrp-28rplc-21">
    <w:name w:val="cat-CarNumber grp-28 rplc-21"/>
    <w:basedOn w:val="DefaultParagraphFont"/>
  </w:style>
  <w:style w:type="character" w:customStyle="1" w:styleId="cat-Timegrp-26rplc-22">
    <w:name w:val="cat-Time grp-26 rplc-22"/>
    <w:basedOn w:val="DefaultParagraphFont"/>
  </w:style>
  <w:style w:type="character" w:customStyle="1" w:styleId="cat-UserDefinedgrp-43rplc-35">
    <w:name w:val="cat-UserDefined grp-43 rplc-35"/>
    <w:basedOn w:val="DefaultParagraphFont"/>
  </w:style>
  <w:style w:type="character" w:customStyle="1" w:styleId="cat-UserDefinedgrp-44rplc-37">
    <w:name w:val="cat-UserDefined grp-44 rplc-37"/>
    <w:basedOn w:val="DefaultParagraphFont"/>
  </w:style>
  <w:style w:type="character" w:customStyle="1" w:styleId="cat-UserDefinedgrp-41rplc-56">
    <w:name w:val="cat-UserDefined grp-41 rplc-56"/>
    <w:basedOn w:val="DefaultParagraphFont"/>
  </w:style>
  <w:style w:type="character" w:customStyle="1" w:styleId="cat-CarNumbergrp-28rplc-57">
    <w:name w:val="cat-CarNumber grp-28 rplc-57"/>
    <w:basedOn w:val="DefaultParagraphFont"/>
  </w:style>
  <w:style w:type="character" w:customStyle="1" w:styleId="cat-Sumgrp-22rplc-62">
    <w:name w:val="cat-Sum grp-22 rplc-62"/>
    <w:basedOn w:val="DefaultParagraphFont"/>
  </w:style>
  <w:style w:type="character" w:customStyle="1" w:styleId="cat-UserDefinedgrp-45rplc-63">
    <w:name w:val="cat-UserDefined grp-45 rplc-63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0332A91F91D3BD311C2027A11529B300B71665C8DFB9B9041163DC8B67F901BBE3A62C841C0B161YAa8L" TargetMode="External" /><Relationship Id="rId11" Type="http://schemas.openxmlformats.org/officeDocument/2006/relationships/hyperlink" Target="http://www.consultant.ru/document/cons_doc_LAW_359000/27b951a9ca374e6081930cfff85eabd581a523b1/" TargetMode="External" /><Relationship Id="rId12" Type="http://schemas.openxmlformats.org/officeDocument/2006/relationships/hyperlink" Target="garantF1://1205770.100232" TargetMode="External" /><Relationship Id="rId13" Type="http://schemas.openxmlformats.org/officeDocument/2006/relationships/hyperlink" Target="garantF1://12082530.130114" TargetMode="External" /><Relationship Id="rId14" Type="http://schemas.openxmlformats.org/officeDocument/2006/relationships/hyperlink" Target="garantF1://12061120.1000" TargetMode="External" /><Relationship Id="rId15" Type="http://schemas.openxmlformats.org/officeDocument/2006/relationships/hyperlink" Target="garantF1://10008000.264" TargetMode="External" /><Relationship Id="rId16" Type="http://schemas.openxmlformats.org/officeDocument/2006/relationships/footer" Target="footer1.xml" /><Relationship Id="rId17" Type="http://schemas.openxmlformats.org/officeDocument/2006/relationships/glossaryDocument" Target="glossary/document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0332A91F91D3BD311C2027A11529B300B7663548BFD9B9041163DC8B67F901BBE3A62C841C2B46DYAa6L" TargetMode="External" /><Relationship Id="rId5" Type="http://schemas.openxmlformats.org/officeDocument/2006/relationships/hyperlink" Target="consultantplus://offline/ref=A0332A91F91D3BD311C2027A11529B300B71665C8DFB9B9041163DC8B67F901BBE3A62CD42C3YBaDL" TargetMode="External" /><Relationship Id="rId6" Type="http://schemas.openxmlformats.org/officeDocument/2006/relationships/hyperlink" Target="consultantplus://offline/ref=A0332A91F91D3BD311C2027A11529B300B71665C8DFB9B9041163DC8B67F901BBE3A62CD42C4YBa2L" TargetMode="External" /><Relationship Id="rId7" Type="http://schemas.openxmlformats.org/officeDocument/2006/relationships/hyperlink" Target="consultantplus://offline/ref=A0332A91F91D3BD311C2027A11529B300B71665C8DFB9B9041163DC8B67F901BBE3A62CC41YCa2L" TargetMode="External" /><Relationship Id="rId8" Type="http://schemas.openxmlformats.org/officeDocument/2006/relationships/hyperlink" Target="consultantplus://offline/ref=A0332A91F91D3BD311C2027A11529B300B77635C84F19B9041163DC8B67F901BBE3A62C841C2B464YAa5L" TargetMode="External" /><Relationship Id="rId9" Type="http://schemas.openxmlformats.org/officeDocument/2006/relationships/hyperlink" Target="consultantplus://offline/ref=A0332A91F91D3BD311C2027A11529B300B77635C84F19B9041163DC8B67F901BBE3A62C841C2B464YAa2L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A740B-CAD3-41ED-BA58-F928FC55975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